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/>
        <w:jc w:val="center"/>
        <w:rPr>
          <w:rFonts w:ascii="Microsoft YaHei UI" w:hAnsi="Microsoft YaHei UI" w:eastAsia="Microsoft YaHei UI" w:cs="Microsoft YaHei UI"/>
          <w:b/>
          <w:bCs/>
          <w:color w:val="4C4C4C"/>
          <w:sz w:val="39"/>
          <w:szCs w:val="39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4C4C4C"/>
          <w:spacing w:val="0"/>
          <w:sz w:val="39"/>
          <w:szCs w:val="39"/>
          <w:shd w:val="clear" w:fill="FFFFFF"/>
        </w:rPr>
        <w:t>河南省教育厅印发《关于进一步加强职业学校教学工作的指导意见》的通知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ADADA" w:sz="2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ascii="楷体" w:hAnsi="楷体" w:eastAsia="楷体" w:cs="楷体"/>
          <w:i w:val="0"/>
          <w:iCs w:val="0"/>
          <w:caps w:val="0"/>
          <w:color w:val="444444"/>
          <w:spacing w:val="15"/>
          <w:sz w:val="25"/>
          <w:szCs w:val="25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44444"/>
          <w:spacing w:val="15"/>
          <w:kern w:val="0"/>
          <w:sz w:val="25"/>
          <w:szCs w:val="25"/>
          <w:shd w:val="clear" w:fill="FFFFFF"/>
          <w:lang w:val="en-US" w:eastAsia="zh-CN" w:bidi="ar"/>
        </w:rPr>
        <w:t>教职成〔2023〕35号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ADADA" w:sz="2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999999"/>
          <w:spacing w:val="0"/>
          <w:kern w:val="0"/>
          <w:sz w:val="22"/>
          <w:szCs w:val="22"/>
          <w:shd w:val="clear" w:fill="FFFFFF"/>
          <w:lang w:val="en-US" w:eastAsia="zh-CN" w:bidi="ar"/>
        </w:rPr>
        <w:t>时间:2023-02-22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999999"/>
          <w:spacing w:val="0"/>
          <w:kern w:val="0"/>
          <w:sz w:val="22"/>
          <w:szCs w:val="22"/>
          <w:shd w:val="clear" w:fill="FFFFFF"/>
          <w:lang w:val="en-US" w:eastAsia="zh-CN" w:bidi="ar"/>
        </w:rPr>
        <w:t>来源：本站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各省辖市、济源示范区、省直管县（市）教育局，各高等职业学校、省属中等职业学校、河南科技职业大学：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现将《关于进一步加强职业学校教学工作的指导意见》印发给你们，请结合实际，认真贯彻执行。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2023年2月12日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关于进一步加强职业学校教学工作的指导意见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为深入学习贯彻党的二十大精神，全面落实全国、全省职业教育大会精神，进一步加强职业学校教学工作，全面提高技术技能人才培养质量，根据《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"http://www.gov.cn/gongbao/content/2021/content_5647348.htm" \t "https://www.vae.ha.cn/templates/zcjgw/2/10/60/_blank"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t>中共中央办公厅 国务院办公厅印发〈关于推动现代职业教育高质量发展的意见〉的通知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》（中办发〔2021〕43号）、《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"http://www.gov.cn/zhengce/2022-12/21/content_5732986.htm" \t "https://www.vae.ha.cn/templates/zcjgw/2/10/60/_blank"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t>中共中央办公厅 国务院办公厅印发〈关于深化现代职业教育体系建设改革的意见〉的通知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》（中办发〔2022〕65号）和《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"https://www.henan.gov.cn/2022/11-10/2637080.html" \t "https://www.vae.ha.cn/templates/zcjgw/2/10/60/_blank"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t>中共河南省委办公厅 河南省人民政府办公厅印发〈关于推动现代职业教育高质量发展的实施意见〉的通知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》（豫办〔2022〕35号）精神，提出如下指导意见。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一、总体要求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一）指导思想。以习近平新时代中国特色社会主义思想为指导，全面贯彻党的教育方针，落实立德树人根本任务，深入实施创新驱动、科教兴省、人才强省战略，牢固树立教学工作中心地位，进一步加强教学基本建设、改善教学条件，着力深化教学改革、强化教学管理，不断提高人才培养质量，大幅提升职业教育现代化水平和服务能力，加快建设高质量职业教育体系，为现代化河南建设提供多层次高质量的技术技能人才支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二）工作要求。坚持立德树人、全面发展，培养德智体美劳全面发展的高素质技术技能人才、能工巧匠、大国工匠；坚持类型特征、内涵发展，建立健全“纵向贯通、横向融通”的职业教育人才培养体系，完善多元共治的质量保证机制，形成办学特色，打造质量品牌；坚持产教融合、校企合作，推动形成与经济结构调整和产业转型升级相适应的发展格局；坚持工学结合、因材施教，强化实践能力，让学生掌握一技之长，实现人生价值；着力夯实学生的基础知识、基本素养，培养学生的学习能力，树立正确的就业观、升学观，为终身学习打好基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二、落实立德树人根本任务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三）加强和改进思想政治教育。推进习近平新时代中国特色社会主义思想进教材、进课堂、进头脑，扎实做好思想政治课这一个关键课程，不断提高思想政治理论课质量和实效。深化拓展思政课课程体系，加强党史、新中国史、改革开放史、社会主义发展史、中华民族发展史和爱国主义、集体主义、社会主义教育。创新课程思政改革，推动思想政治教育与技术技能培养融合统一，遴选建设一批课程思政示范课程、教学研究示范中心。开展思想政治课教学大练兵大比武和课程思政教学大赛。坚持立德树人，培养学生德智体美劳全面发展，统筹开展体育、美育、劳动教育和法治教育、心理健康教育、职业指导教育。坚持德技并修，弘扬劳模精神、工匠精神、劳动精神。培育和践行社会主义核心价值观，持续开展职业学校“文明风采”竞赛活动、素质能力大赛、中华优秀传统文化大赛等竞赛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三、优化职业教育专业结构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四）优化调整专业结构。紧密对接我省产业升级和技术变革趋势，建立专业动态调整优化机制，推动每所职业院校聚焦服务2-3个主导产业，形成具有河南特色的职业教育品牌。开展职业学校精准服务产业发展论证和专业结构调整优化论证工作。启动实施传统专业提质计划、新兴专业扩容计划、未来专业培育计划、特色专业赋能计划、骨干专业升级计划等“职业学校专业结构优化五大计划”，淘汰供给过剩、社会需求度低的专业，重点打造750个左右省级示范性专业点，推动专业结构与产业结构精准匹配，实现专业链与人才链、产业链、创新链同频共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五）建立健全专业体系。主动适应新技术、新模式、新业态，对照新专业目录的各项专业标准和人才培养要求，加快推进专业建设高端化、低碳化、数字化改造，实现从专业名称到专业内涵的全面升级。优化专业定位，推动中职、高职、职业本科各层次人才培养目标更加明晰，实现课程体系、教学内容等一体化贯通衔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六）发挥专业集群优势。根据区域产业发展需求、学校服务产业领域定位和自身办学优势，优化教学资源配置，重点建设若干服务区域重大产业布局的骨干专业群。探索推进“以群建院”“以院建群”，发挥专业群的集聚效应和服务功能。主动服务“一县一省级开发区”改革，对接开发区主导产业培养技能人才、提供技术支持，提高学校专业群建设水平和服务产业发展能力。深耕优势专业，主动服务产业基础高级化、产业链现代化和更高质量更充分就业的需要，推进建设一批产业亟需的职业本科专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四、推进“岗课赛证”综合育人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七）深化课程教学改革。规范制订实施专业人才培养方案，建立动态调整机制。对接职业标准、行业（企业）标准、课程标准和岗位需求开发课程，整合重构课程模块，结合学情优化教学设计，丰富教学资源和手段，精准实施教学，推进“课堂革命”。强化实践教学环节，实践性教学学时原则上占总学时数50%以上。引导和鼓励教师关注真实课堂，潜心教书育人，打造一批优质课，遴选推荐一批职业教育“课堂革命”典型案例，职业教育教学成果奖评选向课堂教学改革倾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八）打造高水平教学竞赛平台。全面贯彻新发展理念，健全教学竞赛体系，凸显职业教育类型特色。坚持面向人人，办好职业学校技能大赛、教学能力比赛、“互联网+”大学生创新创业大赛、中职学校班主任能力比赛等教学竞赛活动，为技术技能人才提供展示技能、切磋技艺的平台，持续培养更多高素质技术技能人才、能工巧匠和大国工匠。以系统观念建立健全省级、市县、学校三级教学竞赛推进机制，强化教学竞赛资源转化与应用，推动教学竞赛活动全员化、教学化、体系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九）大力开展职业培训。落实职业学校并举实施学历教育与培训的法定职责，面向在校学生和全体社会成员开展职业培训，高质量推进“人人持证、技能河南”建设，实施职业技能等级证书制度，不断提高证书专业覆盖率和毕业生取证比例，实现书证融通。优质职业学校年培训人次达到在校生规模的2倍以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五、深化产教融合校企合作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十）巩固深化产教融合。坚持把产教融合、校企合作作为职业学校教学的基本模式，持续实施职业教育产教融合发展行动计划，重点培育一批省级示范性产教融合型职业学校，建设一批高水平专业化产教融合实训基地，提升产教融合平台建设水平。健全多元办学格局，重点打造一批混合所有制省级示范性产业学院。探索职业教育股份制、混合所有制办学，加快推进20个省级骨干职教集团实体化运作。加强省级职业教育行业指导委员会建设，完善职业教育行业指导体系。职业学校在专业设置评议、人才培养方案制订、教师队伍建设、教学质量评价等方面主动接受行业指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十一）创新校企合作载体。鼓励和支持企业深度参与职业教育人才培养全过程，建设一批校企“双元”合作开发的人才培养方案、课程标准、专业课教材、实习实训教材等，校企共建共享生产性实训基地、技术服务和产品开发中心、技能大师工作室、工匠实验室等。积极开展“万人助万企”活动和“百校万企结对发展行动”，加强学校与优质企业开展深度合作，打造一批省级示范性校企合作项目，不断提高校企合作层次和质量。全面推行中国特色学徒制，培育一批具有河南特色的学徒制示范典型，开展“现场工程师”专项培养计划，校企联合培养一大批具备工匠精神，精操作、懂工艺、会管理、善协作、能创新的现场工程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十二）提高实习教学质量。重点提高认识实习、跟岗实习教学质量，中等职业学校着力探索分阶段、工学交替和虚拟仿真的跟岗实习方式，重点提高学生对职业、岗位的认知和认同。高等学校应结合学生升学需要，有选择性的调整人才培养方案，积极采取分阶段实习方式，满足学生多样化实习需求，推进校企共同开发实习课程，提高实习质量。严格落实《市场监管总局 国家发改委 教育部关于开展全国教育收费专项检查的通知》（国市监竞争发〔2022〕11号）等关于职业学校校企合作办学和实习管理工作的相关规定，切实加强实习环节的教学、管理和服务，做到实习备案、保险全覆盖，严禁学校和企业向学生违规收取实习实训费用、严禁中介参与学校组织实习教学、严禁克扣学生实习报酬。聚焦薄弱环节，重点支持建设10个河南省职业院校综合实习和能力拓展基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六、深化教师教材教法改革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十三）提升教师队伍“双师”素质。坚持把师德师风作为评价教师队伍素质的第一标准，创新师德师风建设新模式。实施职业学校教师素质提高计划，持续优化师资队伍结构，加强教学名师、专业（学科）带头人、骨干教师梯队建设，开展国家级、省级“双师型”名师工作室、教师技艺技能传承创新平台、教师教学创新团队等遴选推荐工作，着力培养一批职业教育名师。严格落实师资队伍各项标准要求，配齐配强各类课程教师。严格执行教师全员轮训制度、企业实践制度，完善“双师型”教师认定标准和管理机制。到2025年，职业学校“双师型”教师比例要达到专任教师总数的60%以上。建立具有职业教育特点的教师评聘办法，建立健全固定岗和流动岗相结合、校企互兼互聘的教师管理制度，建立国（境）外高水平专家引进机制，畅通从行业企业引进和聘用高层次人才的渠道。开展与境外职业学校的师生互派互访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（十四）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规范和加强教材管理。贯彻落实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"http://www.moe.gov.cn/srcsite/A26/moe_714/202001/t20200107_414578.html" \t "https://www.vae.ha.cn/templates/zcjgw/2/10/60/_blank"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t>教育部《职业院校教材管理办法》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，严格教材审核与选用，规范使用国家统编教材、规划教材。鼓励聘请行业企业技术技能人员参与专业（技能）课教材的开发，及时吸纳行业企业新知识、新技术、新工艺、新方法。创新教材样态，建设一批校企“双元”合作开发的省级规划教材，开发一批新型活页式、工作手册式和数字化教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（十五）推动职业教育数字化升级。深化教学模式改革，支持教师运用现代信息技术改进教学方式方法，普及“理论+实践”一体化、线上线下混合式教学方式，广泛采用项目教学、案例教学、情景教学、角色扮演等教学方法，提高教学效益。落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"http://www.moe.gov.cn/srcsite/A07/zcs_zhgg/202007/t20200702_469886.html" \t "https://www.vae.ha.cn/templates/zcjgw/2/10/60/_blank"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t>教育部《职业学校数字校园建设规范》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，分批开展省级职业教育信息化标杆学校建设，加速推进智慧校园的升级改造，推动优质数字资源交互应用、开放共享。加快建设省级职业教育教学资源库平台，重点开发、建设100个左右省级职业教育专业教学资源库、1000门左右省级精品在线开放课程。组织开展教师信息化全员培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七、完善教育教学保障机制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十六）全面加强党对教学工作的领导。各地教育行政部门要认真落实对职业教育工作统筹规划、综合协调、宏观管理职责。职业学校党组织会议和校长办公会每学期至少要听取1次教学工作专题汇报，及时研究解决学校教学工作中的重大问题。学校成立教学工作委员会，校（院）长是学校教学工作的第一责任人，定期主持召开教学工作会议，深化教学改革，强化教学管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十七）强化教学组织管理。建立健全教学运行、常规管理、质量保障等教学管理制度，加强学校教学组织建设，优化教学组织机制。创新基层教学组织建设，保障专业（群）教学教研工作。严格教学纪律和课堂纪律管理，确保正常的教学秩序。加强教学管理队伍建设，选优配强各级教学管理人员，定期开展管理能力学习培训，不断提高管理和服务水平。组织开展全省职业学校教学管理人员培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十八）健全教学评价和质量保障机制。完善政府、行业、企业、学校等共同参与的教学评价机制，把学生的职业道德、职业素养、技术技能水平、就业质量和创业能力作为衡量学校教学质量的重要指标。严把毕业出口关，落实学生学业水平测试、综合素质评价和毕业生质量跟踪调查制度，保证毕业要求达成度，坚决杜绝“清考”行为。开展职业院校教学质量抽查工作，重点对职业院校学生学业水平、教师课堂教学情况、实习实训教学质量、毕业生综合评价等方面进行抽查抽检。深入推进教学工作诊断与改进制度，形成全要素、网络化的内部质量保证体系。健全教学督导人员机构，坚持和完善巡课和听课、评课制度，保障和提升课堂教学质量。落实质量年度报告制度，做好质量年报的编制、发布和报送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十九）加大教学经费投入。各地要落实新增教育经费向职业教育倾斜的要求，健全政府投入为主、多渠道筹集职业教育经费的体制，逐步建立与办学规模、培养成本、办学质量相适应的财政投入制度。职业学校要优化支出结构，加大教学投入，人员、经费、物资优先保证学校教学工作需要，多渠道筹措资金，控制和降低行政运行成本，提高资金使用效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（二十）加强职业教育教学研究。职业学校要建立专门的教育教学研究机构，强化职业教育科学研究和教学研究对学校改革发展、教学改革的决策支撑和工作指导功能。坚持问题导向，加强与行业、企业合作开展教学研究。支持专业带头人参加学术交流、专业研讨活动。按程序设立省级职业教育教学成果奖，完善职业教育教学成果奖推广应用机制，为教师成长发展提供更加广阔的平台，力争形成一批在全国、全省有影响的教科研成果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ZWZhZDM2ODY4ODBhZTQyNzJlNWMwYjQ1YzNlNmYifQ=="/>
  </w:docVars>
  <w:rsids>
    <w:rsidRoot w:val="00000000"/>
    <w:rsid w:val="0024511C"/>
    <w:rsid w:val="2DF8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2023-11-11T06:38:00Z</dcterms:created>
  <dc:creator>123</dc:creator>
  <cp:lastModifiedBy>可心</cp:lastModifiedBy>
  <dcterms:modified xsi:type="dcterms:W3CDTF">2023-11-11T06:49:15Z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F839E056EE2A498699E30716C27811A1_13</vt:lpwstr>
  </property>
</Properties>
</file>